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EC" w:rsidRDefault="004B60EC" w:rsidP="004B60EC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B60EC" w:rsidRDefault="004B60EC" w:rsidP="004B60EC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ПРИЗНАКИ ГОТОВЯЩЕГОСЯ САМОУБИЙСТВА</w:t>
      </w:r>
    </w:p>
    <w:p w:rsidR="004B60EC" w:rsidRDefault="004B60EC" w:rsidP="004B60EC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0584">
        <w:rPr>
          <w:rFonts w:ascii="Times New Roman" w:eastAsia="Times New Roman" w:hAnsi="Times New Roman" w:cs="Times New Roman"/>
          <w:sz w:val="28"/>
          <w:szCs w:val="28"/>
        </w:rPr>
        <w:t>О возможном самоубийстве говорит сочетание нескольких признаков.</w:t>
      </w:r>
    </w:p>
    <w:p w:rsidR="004B60EC" w:rsidRPr="004B60EC" w:rsidRDefault="004B60EC" w:rsidP="004B60EC">
      <w:pPr>
        <w:spacing w:before="28" w:after="28" w:line="100" w:lineRule="atLeast"/>
        <w:jc w:val="center"/>
        <w:rPr>
          <w:rFonts w:ascii="Times New Roman" w:eastAsia="Times New Roman" w:hAnsi="Times New Roman" w:cs="Times New Roman"/>
          <w:sz w:val="16"/>
          <w:szCs w:val="28"/>
        </w:rPr>
      </w:pPr>
      <w:bookmarkStart w:id="0" w:name="_GoBack"/>
      <w:bookmarkEnd w:id="0"/>
    </w:p>
    <w:p w:rsidR="004B60EC" w:rsidRDefault="004B60EC" w:rsidP="004B60EC">
      <w:pPr>
        <w:pStyle w:val="a4"/>
        <w:numPr>
          <w:ilvl w:val="0"/>
          <w:numId w:val="2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6B4">
        <w:rPr>
          <w:rFonts w:ascii="Times New Roman" w:eastAsia="Times New Roman" w:hAnsi="Times New Roman" w:cs="Times New Roman"/>
          <w:sz w:val="28"/>
          <w:szCs w:val="28"/>
        </w:rPr>
        <w:t xml:space="preserve">Приведение своих дел в порядок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C56B4">
        <w:rPr>
          <w:rFonts w:ascii="Times New Roman" w:eastAsia="Times New Roman" w:hAnsi="Times New Roman" w:cs="Times New Roman"/>
          <w:sz w:val="28"/>
          <w:szCs w:val="28"/>
        </w:rPr>
        <w:t xml:space="preserve"> раздача ценных вещей, упаковывание. Человек мог быть неряшливым, и вдруг начинает приводить все в порядок.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56B4">
        <w:rPr>
          <w:rFonts w:ascii="Times New Roman" w:eastAsia="Times New Roman" w:hAnsi="Times New Roman" w:cs="Times New Roman"/>
          <w:sz w:val="28"/>
          <w:szCs w:val="28"/>
        </w:rPr>
        <w:t>Делает последние приготовления.</w:t>
      </w:r>
    </w:p>
    <w:p w:rsidR="004B60EC" w:rsidRPr="004B60EC" w:rsidRDefault="004B60EC" w:rsidP="004B60EC">
      <w:pPr>
        <w:pStyle w:val="a4"/>
        <w:numPr>
          <w:ilvl w:val="0"/>
          <w:numId w:val="2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60EC">
        <w:rPr>
          <w:rFonts w:ascii="Times New Roman" w:eastAsia="Times New Roman" w:hAnsi="Times New Roman" w:cs="Times New Roman"/>
          <w:sz w:val="28"/>
          <w:szCs w:val="28"/>
        </w:rPr>
        <w:t>Прощание. Может принять форму выражения благодарности различным людям за помощь в разное время жизни.</w:t>
      </w:r>
    </w:p>
    <w:p w:rsidR="004B60EC" w:rsidRDefault="004B60EC" w:rsidP="004B60EC">
      <w:pPr>
        <w:pStyle w:val="a4"/>
        <w:numPr>
          <w:ilvl w:val="0"/>
          <w:numId w:val="2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60EC">
        <w:rPr>
          <w:rFonts w:ascii="Times New Roman" w:eastAsia="Times New Roman" w:hAnsi="Times New Roman" w:cs="Times New Roman"/>
          <w:sz w:val="28"/>
          <w:szCs w:val="28"/>
        </w:rPr>
        <w:t xml:space="preserve">Внешняя удовлетворенность </w:t>
      </w:r>
      <w:r w:rsidRPr="004B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0EC">
        <w:rPr>
          <w:rFonts w:ascii="Times New Roman" w:eastAsia="Times New Roman" w:hAnsi="Times New Roman" w:cs="Times New Roman"/>
          <w:sz w:val="28"/>
          <w:szCs w:val="28"/>
        </w:rPr>
        <w:t xml:space="preserve"> прилив энергии. Если решение покончить с собой принято, а план составлен, то мысли на эту тему перестают мучить, появляется избыток энергии. Внешне расслабляется </w:t>
      </w:r>
      <w:r w:rsidRPr="004B60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0EC">
        <w:rPr>
          <w:rFonts w:ascii="Times New Roman" w:eastAsia="Times New Roman" w:hAnsi="Times New Roman" w:cs="Times New Roman"/>
          <w:sz w:val="28"/>
          <w:szCs w:val="28"/>
        </w:rPr>
        <w:t xml:space="preserve"> может показаться, что отказался от мысли о самоубийстве. Состояние прилива сил может быть опаснее, чем глубокая депрессия.</w:t>
      </w:r>
    </w:p>
    <w:p w:rsidR="004B60EC" w:rsidRDefault="004B60EC" w:rsidP="004B60EC">
      <w:pPr>
        <w:pStyle w:val="a4"/>
        <w:numPr>
          <w:ilvl w:val="0"/>
          <w:numId w:val="2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60EC">
        <w:rPr>
          <w:rFonts w:ascii="Times New Roman" w:eastAsia="Times New Roman" w:hAnsi="Times New Roman" w:cs="Times New Roman"/>
          <w:sz w:val="28"/>
          <w:szCs w:val="28"/>
        </w:rPr>
        <w:t>Письменные указания (в письмах, записках, дневнике).</w:t>
      </w:r>
    </w:p>
    <w:p w:rsidR="004B60EC" w:rsidRDefault="004B60EC" w:rsidP="004B60EC">
      <w:pPr>
        <w:pStyle w:val="a4"/>
        <w:numPr>
          <w:ilvl w:val="0"/>
          <w:numId w:val="2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B60EC">
        <w:rPr>
          <w:rFonts w:ascii="Times New Roman" w:eastAsia="Times New Roman" w:hAnsi="Times New Roman" w:cs="Times New Roman"/>
          <w:sz w:val="28"/>
          <w:szCs w:val="28"/>
        </w:rPr>
        <w:t>Словесные указания или угрозы.</w:t>
      </w:r>
    </w:p>
    <w:p w:rsidR="004B60EC" w:rsidRDefault="004B60EC" w:rsidP="004B60EC">
      <w:pPr>
        <w:pStyle w:val="a4"/>
        <w:numPr>
          <w:ilvl w:val="0"/>
          <w:numId w:val="2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6B4">
        <w:rPr>
          <w:rFonts w:ascii="Times New Roman" w:eastAsia="Times New Roman" w:hAnsi="Times New Roman" w:cs="Times New Roman"/>
          <w:sz w:val="28"/>
          <w:szCs w:val="28"/>
        </w:rPr>
        <w:t xml:space="preserve"> Вспышки гнева у импульсивных подростков.</w:t>
      </w:r>
    </w:p>
    <w:p w:rsidR="004B60EC" w:rsidRDefault="004B60EC" w:rsidP="004B60EC">
      <w:pPr>
        <w:pStyle w:val="a4"/>
        <w:numPr>
          <w:ilvl w:val="0"/>
          <w:numId w:val="2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6B4">
        <w:rPr>
          <w:rFonts w:ascii="Times New Roman" w:eastAsia="Times New Roman" w:hAnsi="Times New Roman" w:cs="Times New Roman"/>
          <w:sz w:val="28"/>
          <w:szCs w:val="28"/>
        </w:rPr>
        <w:t xml:space="preserve"> Потеря близкого человека, за которой следуют вышеперечисленные признаки. Потеря дома.</w:t>
      </w:r>
    </w:p>
    <w:p w:rsidR="004B60EC" w:rsidRPr="004C56B4" w:rsidRDefault="004B60EC" w:rsidP="004B60EC">
      <w:pPr>
        <w:pStyle w:val="a4"/>
        <w:numPr>
          <w:ilvl w:val="0"/>
          <w:numId w:val="2"/>
        </w:numPr>
        <w:spacing w:before="28" w:after="28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C56B4">
        <w:rPr>
          <w:rFonts w:ascii="Times New Roman" w:eastAsia="Times New Roman" w:hAnsi="Times New Roman" w:cs="Times New Roman"/>
          <w:sz w:val="28"/>
          <w:szCs w:val="28"/>
        </w:rPr>
        <w:t xml:space="preserve"> Бессонница.</w:t>
      </w:r>
    </w:p>
    <w:tbl>
      <w:tblPr>
        <w:tblpPr w:leftFromText="180" w:rightFromText="180" w:vertAnchor="text" w:horzAnchor="margin" w:tblpXSpec="center" w:tblpY="100"/>
        <w:tblOverlap w:val="never"/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7"/>
        <w:gridCol w:w="2383"/>
        <w:gridCol w:w="4395"/>
        <w:gridCol w:w="2835"/>
      </w:tblGrid>
      <w:tr w:rsidR="004B60EC" w:rsidTr="004B60EC">
        <w:trPr>
          <w:trHeight w:val="237"/>
        </w:trPr>
        <w:tc>
          <w:tcPr>
            <w:tcW w:w="4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Если вы слышите</w:t>
            </w:r>
          </w:p>
        </w:tc>
        <w:tc>
          <w:tcPr>
            <w:tcW w:w="4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Обязательно скажите</w:t>
            </w:r>
          </w:p>
        </w:tc>
        <w:tc>
          <w:tcPr>
            <w:tcW w:w="283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Никогда не говорите</w:t>
            </w:r>
          </w:p>
        </w:tc>
      </w:tr>
      <w:tr w:rsidR="004B60EC" w:rsidTr="004B60EC">
        <w:trPr>
          <w:trHeight w:val="769"/>
        </w:trPr>
        <w:tc>
          <w:tcPr>
            <w:tcW w:w="4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«Ненавижу учебу, класс...» </w:t>
            </w:r>
          </w:p>
        </w:tc>
        <w:tc>
          <w:tcPr>
            <w:tcW w:w="4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283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«Когда я был в твоем возрасте... да ты просто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лентяй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</w:p>
        </w:tc>
      </w:tr>
      <w:tr w:rsidR="004B60EC" w:rsidTr="004B60EC">
        <w:trPr>
          <w:trHeight w:val="1331"/>
        </w:trPr>
        <w:tc>
          <w:tcPr>
            <w:tcW w:w="4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кажется таким безнадежным...» </w:t>
            </w:r>
          </w:p>
        </w:tc>
        <w:tc>
          <w:tcPr>
            <w:tcW w:w="4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них надо решить в первую очередь» </w:t>
            </w:r>
          </w:p>
        </w:tc>
        <w:tc>
          <w:tcPr>
            <w:tcW w:w="283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«Подумай лучше о тех, кому еще хуже, чем тебе» </w:t>
            </w:r>
          </w:p>
        </w:tc>
      </w:tr>
      <w:tr w:rsidR="004B60EC" w:rsidTr="004B60EC">
        <w:trPr>
          <w:trHeight w:val="1050"/>
        </w:trPr>
        <w:tc>
          <w:tcPr>
            <w:tcW w:w="4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«Всем было бы лучше без меня!» </w:t>
            </w:r>
          </w:p>
        </w:tc>
        <w:tc>
          <w:tcPr>
            <w:tcW w:w="4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283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 говори глупостей. Давай поговорим о чем-нибудь другом» </w:t>
            </w:r>
          </w:p>
        </w:tc>
      </w:tr>
      <w:tr w:rsidR="004B60EC" w:rsidTr="004B60EC">
        <w:trPr>
          <w:trHeight w:val="769"/>
        </w:trPr>
        <w:tc>
          <w:tcPr>
            <w:tcW w:w="4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 не понимаете меня!» </w:t>
            </w:r>
          </w:p>
        </w:tc>
        <w:tc>
          <w:tcPr>
            <w:tcW w:w="4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283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«Кто же может понять молодежь в наши дни?» </w:t>
            </w:r>
          </w:p>
        </w:tc>
      </w:tr>
      <w:tr w:rsidR="004B60EC" w:rsidTr="004B60EC">
        <w:trPr>
          <w:trHeight w:val="518"/>
        </w:trPr>
        <w:tc>
          <w:tcPr>
            <w:tcW w:w="4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совершил ужасный поступок...» </w:t>
            </w:r>
          </w:p>
        </w:tc>
        <w:tc>
          <w:tcPr>
            <w:tcW w:w="4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«Давай сядем и поговорим об этом» </w:t>
            </w:r>
          </w:p>
        </w:tc>
        <w:tc>
          <w:tcPr>
            <w:tcW w:w="283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посеешь, то и пожнешь!» </w:t>
            </w:r>
          </w:p>
        </w:tc>
      </w:tr>
      <w:tr w:rsidR="004B60EC" w:rsidTr="004B60EC">
        <w:trPr>
          <w:trHeight w:val="784"/>
        </w:trPr>
        <w:tc>
          <w:tcPr>
            <w:tcW w:w="497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 если у меня не получится?» </w:t>
            </w:r>
          </w:p>
        </w:tc>
        <w:tc>
          <w:tcPr>
            <w:tcW w:w="439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283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:rsidR="004B60EC" w:rsidRDefault="004B60EC" w:rsidP="004B60E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4C56B4" w:rsidRDefault="004C56B4"/>
    <w:p w:rsidR="004C56B4" w:rsidRDefault="004C56B4"/>
    <w:p w:rsidR="004B60EC" w:rsidRDefault="004B60EC">
      <w:pPr>
        <w:rPr>
          <w:rFonts w:ascii="Times New Roman" w:hAnsi="Times New Roman" w:cs="Times New Roman"/>
          <w:sz w:val="28"/>
          <w:szCs w:val="28"/>
        </w:rPr>
      </w:pPr>
    </w:p>
    <w:p w:rsidR="004B60EC" w:rsidRDefault="004B60EC" w:rsidP="004B60EC">
      <w:pPr>
        <w:rPr>
          <w:rFonts w:ascii="Times New Roman" w:hAnsi="Times New Roman" w:cs="Times New Roman"/>
          <w:sz w:val="28"/>
          <w:szCs w:val="28"/>
        </w:rPr>
      </w:pPr>
    </w:p>
    <w:p w:rsidR="004B60EC" w:rsidRPr="004B60EC" w:rsidRDefault="004B60EC" w:rsidP="004B60EC">
      <w:pPr>
        <w:rPr>
          <w:rFonts w:ascii="Times New Roman" w:hAnsi="Times New Roman" w:cs="Times New Roman"/>
          <w:sz w:val="28"/>
          <w:szCs w:val="28"/>
        </w:rPr>
      </w:pPr>
    </w:p>
    <w:p w:rsidR="004B60EC" w:rsidRPr="004B60EC" w:rsidRDefault="004B60EC" w:rsidP="004B60EC">
      <w:pPr>
        <w:rPr>
          <w:rFonts w:ascii="Times New Roman" w:hAnsi="Times New Roman" w:cs="Times New Roman"/>
          <w:sz w:val="28"/>
          <w:szCs w:val="28"/>
        </w:rPr>
      </w:pPr>
    </w:p>
    <w:p w:rsidR="004B60EC" w:rsidRPr="004B60EC" w:rsidRDefault="004B60EC" w:rsidP="004B60EC">
      <w:pPr>
        <w:rPr>
          <w:rFonts w:ascii="Times New Roman" w:hAnsi="Times New Roman" w:cs="Times New Roman"/>
          <w:sz w:val="28"/>
          <w:szCs w:val="28"/>
        </w:rPr>
      </w:pPr>
    </w:p>
    <w:p w:rsidR="004B60EC" w:rsidRPr="004B60EC" w:rsidRDefault="004B60EC" w:rsidP="004B60EC">
      <w:pPr>
        <w:rPr>
          <w:rFonts w:ascii="Times New Roman" w:hAnsi="Times New Roman" w:cs="Times New Roman"/>
          <w:sz w:val="28"/>
          <w:szCs w:val="28"/>
        </w:rPr>
      </w:pPr>
    </w:p>
    <w:p w:rsidR="004B60EC" w:rsidRPr="004B60EC" w:rsidRDefault="004B60EC" w:rsidP="004B60EC">
      <w:pPr>
        <w:rPr>
          <w:rFonts w:ascii="Times New Roman" w:hAnsi="Times New Roman" w:cs="Times New Roman"/>
          <w:sz w:val="28"/>
          <w:szCs w:val="28"/>
        </w:rPr>
      </w:pPr>
    </w:p>
    <w:p w:rsidR="004B60EC" w:rsidRPr="004B60EC" w:rsidRDefault="004B60EC" w:rsidP="004B60EC">
      <w:pPr>
        <w:rPr>
          <w:rFonts w:ascii="Times New Roman" w:hAnsi="Times New Roman" w:cs="Times New Roman"/>
          <w:sz w:val="28"/>
          <w:szCs w:val="28"/>
        </w:rPr>
      </w:pPr>
    </w:p>
    <w:p w:rsidR="004B60EC" w:rsidRDefault="004B60EC" w:rsidP="004B60EC">
      <w:pPr>
        <w:rPr>
          <w:rFonts w:ascii="Times New Roman" w:hAnsi="Times New Roman" w:cs="Times New Roman"/>
          <w:sz w:val="28"/>
          <w:szCs w:val="28"/>
        </w:rPr>
      </w:pPr>
    </w:p>
    <w:p w:rsidR="004B60EC" w:rsidRDefault="004B60EC" w:rsidP="004B60E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3"/>
      </w:tblGrid>
      <w:tr w:rsidR="004B60EC" w:rsidRPr="004C56B4" w:rsidTr="004B60EC">
        <w:tc>
          <w:tcPr>
            <w:tcW w:w="8243" w:type="dxa"/>
          </w:tcPr>
          <w:p w:rsidR="004B60EC" w:rsidRDefault="004B60EC" w:rsidP="004B60EC">
            <w:pPr>
              <w:spacing w:before="28" w:after="28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Оказание первичной помощи в беседе с подростком</w:t>
            </w:r>
          </w:p>
          <w:p w:rsidR="004B60EC" w:rsidRDefault="004B60EC" w:rsidP="004B60EC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Кроме того, при проведении беседы нужно руководствоваться следующими принципами:</w:t>
            </w:r>
          </w:p>
          <w:p w:rsidR="004B60EC" w:rsidRDefault="004B60EC" w:rsidP="004B60EC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при выборе места беседы главное, чтобы не было посторонних лиц (никто не должен прерывать разговор, сколько бы он ни продолжался);</w:t>
            </w:r>
          </w:p>
          <w:p w:rsidR="004B60EC" w:rsidRDefault="004B60EC" w:rsidP="004B60EC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желательно спланировать встречу в свободное время, с большим временным потенциалом;</w:t>
            </w:r>
          </w:p>
          <w:p w:rsidR="004B60EC" w:rsidRPr="004C56B4" w:rsidRDefault="004B60EC" w:rsidP="004B60EC">
            <w:pPr>
              <w:spacing w:before="28" w:after="28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в процессе беседы целесообразно не вести никаких записей, не посматривать на часы и тем более не выполнять какие-либо «попутные» дела. Надо всем своим видом показать подростку, что важнее этой беседы для вас сейчас ничего нет.</w:t>
            </w:r>
          </w:p>
        </w:tc>
      </w:tr>
    </w:tbl>
    <w:p w:rsidR="00BA1A79" w:rsidRPr="004B60EC" w:rsidRDefault="00BA1A79" w:rsidP="004B60EC">
      <w:pPr>
        <w:tabs>
          <w:tab w:val="left" w:pos="1905"/>
        </w:tabs>
        <w:rPr>
          <w:rFonts w:ascii="Times New Roman" w:hAnsi="Times New Roman" w:cs="Times New Roman"/>
          <w:sz w:val="28"/>
          <w:szCs w:val="28"/>
        </w:rPr>
      </w:pPr>
    </w:p>
    <w:sectPr w:rsidR="00BA1A79" w:rsidRPr="004B60EC" w:rsidSect="004B60E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</w:abstractNum>
  <w:abstractNum w:abstractNumId="1">
    <w:nsid w:val="27EC3A2D"/>
    <w:multiLevelType w:val="hybridMultilevel"/>
    <w:tmpl w:val="C20C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23CB8"/>
    <w:multiLevelType w:val="hybridMultilevel"/>
    <w:tmpl w:val="C20C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56B4"/>
    <w:rsid w:val="004B60EC"/>
    <w:rsid w:val="004C56B4"/>
    <w:rsid w:val="00B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6B4"/>
    <w:pPr>
      <w:suppressAutoHyphens/>
    </w:pPr>
    <w:rPr>
      <w:rFonts w:ascii="Calibri" w:eastAsia="Arial Unicode MS" w:hAnsi="Calibri" w:cs="font290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5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PantelkinaMV</dc:creator>
  <cp:lastModifiedBy>HP</cp:lastModifiedBy>
  <cp:revision>2</cp:revision>
  <dcterms:created xsi:type="dcterms:W3CDTF">2018-12-11T12:59:00Z</dcterms:created>
  <dcterms:modified xsi:type="dcterms:W3CDTF">2018-12-11T12:59:00Z</dcterms:modified>
</cp:coreProperties>
</file>